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AF61" w14:textId="0A9F7E61" w:rsidR="005E3D22" w:rsidRDefault="005E3D22" w:rsidP="005E3D22">
      <w:pPr>
        <w:jc w:val="center"/>
        <w:rPr>
          <w:noProof/>
          <w:sz w:val="48"/>
          <w:szCs w:val="48"/>
        </w:rPr>
      </w:pPr>
      <w:r>
        <w:rPr>
          <w:noProof/>
        </w:rPr>
        <w:drawing>
          <wp:anchor distT="0" distB="0" distL="114300" distR="114300" simplePos="0" relativeHeight="251664896" behindDoc="0" locked="0" layoutInCell="1" allowOverlap="1" wp14:anchorId="7C88992B" wp14:editId="13F3AE68">
            <wp:simplePos x="0" y="0"/>
            <wp:positionH relativeFrom="column">
              <wp:posOffset>-40005</wp:posOffset>
            </wp:positionH>
            <wp:positionV relativeFrom="paragraph">
              <wp:posOffset>-75</wp:posOffset>
            </wp:positionV>
            <wp:extent cx="1668145" cy="1344295"/>
            <wp:effectExtent l="0" t="0" r="0" b="0"/>
            <wp:wrapSquare wrapText="bothSides"/>
            <wp:docPr id="666978487" name="Picture 66697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145" cy="1344295"/>
                    </a:xfrm>
                    <a:prstGeom prst="rect">
                      <a:avLst/>
                    </a:prstGeom>
                  </pic:spPr>
                </pic:pic>
              </a:graphicData>
            </a:graphic>
            <wp14:sizeRelH relativeFrom="page">
              <wp14:pctWidth>0</wp14:pctWidth>
            </wp14:sizeRelH>
            <wp14:sizeRelV relativeFrom="page">
              <wp14:pctHeight>0</wp14:pctHeight>
            </wp14:sizeRelV>
          </wp:anchor>
        </w:drawing>
      </w:r>
      <w:r w:rsidR="006B47C3" w:rsidRPr="001B6949">
        <w:rPr>
          <w:noProof/>
          <w:sz w:val="48"/>
          <w:szCs w:val="48"/>
        </w:rPr>
        <w:drawing>
          <wp:anchor distT="0" distB="0" distL="114300" distR="114300" simplePos="0" relativeHeight="251689472" behindDoc="0" locked="0" layoutInCell="1" allowOverlap="1" wp14:anchorId="369F9032" wp14:editId="49CC1DA4">
            <wp:simplePos x="0" y="0"/>
            <wp:positionH relativeFrom="column">
              <wp:posOffset>5351780</wp:posOffset>
            </wp:positionH>
            <wp:positionV relativeFrom="paragraph">
              <wp:posOffset>0</wp:posOffset>
            </wp:positionV>
            <wp:extent cx="1339215" cy="1459230"/>
            <wp:effectExtent l="0" t="0" r="0" b="0"/>
            <wp:wrapSquare wrapText="bothSides"/>
            <wp:docPr id="18" name="Picture 15" descr="shield-word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words-logo-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215" cy="1459230"/>
                    </a:xfrm>
                    <a:prstGeom prst="rect">
                      <a:avLst/>
                    </a:prstGeom>
                  </pic:spPr>
                </pic:pic>
              </a:graphicData>
            </a:graphic>
            <wp14:sizeRelH relativeFrom="margin">
              <wp14:pctWidth>0</wp14:pctWidth>
            </wp14:sizeRelH>
            <wp14:sizeRelV relativeFrom="margin">
              <wp14:pctHeight>0</wp14:pctHeight>
            </wp14:sizeRelV>
          </wp:anchor>
        </w:drawing>
      </w:r>
      <w:r w:rsidR="00011CE5">
        <w:rPr>
          <w:noProof/>
          <w:sz w:val="48"/>
          <w:szCs w:val="48"/>
        </w:rPr>
      </w:r>
      <w:r w:rsidR="00011CE5">
        <w:rPr>
          <w:noProof/>
          <w:sz w:val="48"/>
          <w:szCs w:val="48"/>
        </w:rPr>
        <w:pict w14:anchorId="6E24BD71">
          <v:shapetype id="_x0000_t202" coordsize="21600,21600" o:spt="202" path="m,l,21600r21600,l21600,xe">
            <v:stroke joinstyle="miter"/>
            <v:path gradientshapeok="t" o:connecttype="rect"/>
          </v:shapetype>
          <v:shape id="Text Box 2" o:spid="_x0000_s1026" type="#_x0000_t202" style="width:223.25pt;height:92.25pt;visibility:visible;mso-left-percent:-10001;mso-top-percent:-10001;mso-position-horizontal:absolute;mso-position-horizontal-relative:char;mso-position-vertical:absolute;mso-position-vertical-relative:line;mso-left-percent:-10001;mso-top-percent:-10001;v-text-anchor:top" filled="f" strokecolor="#0070c0" strokeweight=".25pt">
            <v:stroke dashstyle="1 1" endcap="round"/>
            <v:textbox style="mso-next-textbox:#Text Box 2">
              <w:txbxContent>
                <w:p w14:paraId="12848586" w14:textId="77777777" w:rsidR="006B47C3" w:rsidRPr="00C50CF8" w:rsidRDefault="006B47C3" w:rsidP="006B47C3">
                  <w:pPr>
                    <w:spacing w:after="0" w:line="240" w:lineRule="auto"/>
                    <w:jc w:val="center"/>
                    <w:rPr>
                      <w:rFonts w:cstheme="minorHAnsi"/>
                      <w:b/>
                      <w:color w:val="262626" w:themeColor="text1" w:themeTint="D9"/>
                      <w:sz w:val="56"/>
                      <w:szCs w:val="72"/>
                    </w:rPr>
                  </w:pPr>
                  <w:r w:rsidRPr="00C50CF8">
                    <w:rPr>
                      <w:rFonts w:cstheme="minorHAnsi"/>
                      <w:b/>
                      <w:color w:val="262626" w:themeColor="text1" w:themeTint="D9"/>
                      <w:sz w:val="56"/>
                      <w:szCs w:val="72"/>
                    </w:rPr>
                    <w:t>Teacher Academy of Maryland</w:t>
                  </w:r>
                </w:p>
              </w:txbxContent>
            </v:textbox>
            <w10:anchorlock/>
          </v:shape>
        </w:pict>
      </w:r>
    </w:p>
    <w:p w14:paraId="6C506768" w14:textId="23C0185F" w:rsidR="005E3D22" w:rsidRDefault="005E3D22" w:rsidP="005E3D22">
      <w:r>
        <w:rPr>
          <w:b/>
          <w:bCs/>
          <w:noProof/>
          <w:color w:val="000000"/>
        </w:rPr>
        <w:drawing>
          <wp:anchor distT="0" distB="0" distL="114300" distR="114300" simplePos="0" relativeHeight="251642368" behindDoc="0" locked="0" layoutInCell="1" allowOverlap="1" wp14:anchorId="67B708CE" wp14:editId="1743325F">
            <wp:simplePos x="0" y="0"/>
            <wp:positionH relativeFrom="margin">
              <wp:posOffset>252730</wp:posOffset>
            </wp:positionH>
            <wp:positionV relativeFrom="paragraph">
              <wp:posOffset>328369</wp:posOffset>
            </wp:positionV>
            <wp:extent cx="6348730" cy="1279525"/>
            <wp:effectExtent l="38100" t="38100" r="33020" b="0"/>
            <wp:wrapSquare wrapText="bothSides"/>
            <wp:docPr id="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0B365611" w14:textId="2BB41478" w:rsidR="005E3D22" w:rsidRDefault="005E3D22" w:rsidP="006B47C3">
      <w:pPr>
        <w:pStyle w:val="NoSpacing"/>
        <w:ind w:left="4320"/>
      </w:pPr>
    </w:p>
    <w:p w14:paraId="2296D0D0" w14:textId="77777777" w:rsidR="005E3D22" w:rsidRDefault="005E3D22" w:rsidP="006B47C3">
      <w:pPr>
        <w:pStyle w:val="NoSpacing"/>
        <w:ind w:left="4320"/>
      </w:pPr>
    </w:p>
    <w:p w14:paraId="48C23147" w14:textId="1D17514E" w:rsidR="00785042" w:rsidRPr="006B47C3" w:rsidRDefault="005E3D22" w:rsidP="006B47C3">
      <w:pPr>
        <w:pStyle w:val="NoSpacing"/>
        <w:ind w:left="4320"/>
      </w:pPr>
      <w:r w:rsidRPr="006B47C3">
        <w:rPr>
          <w:noProof/>
          <w:sz w:val="20"/>
          <w:szCs w:val="20"/>
        </w:rPr>
        <w:drawing>
          <wp:anchor distT="0" distB="0" distL="114300" distR="114300" simplePos="0" relativeHeight="251695616" behindDoc="0" locked="0" layoutInCell="1" allowOverlap="1" wp14:anchorId="37BC9620" wp14:editId="01A817DF">
            <wp:simplePos x="0" y="0"/>
            <wp:positionH relativeFrom="column">
              <wp:posOffset>3175</wp:posOffset>
            </wp:positionH>
            <wp:positionV relativeFrom="paragraph">
              <wp:posOffset>218552</wp:posOffset>
            </wp:positionV>
            <wp:extent cx="247332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73325" cy="838200"/>
                    </a:xfrm>
                    <a:prstGeom prst="rect">
                      <a:avLst/>
                    </a:prstGeom>
                  </pic:spPr>
                </pic:pic>
              </a:graphicData>
            </a:graphic>
            <wp14:sizeRelH relativeFrom="margin">
              <wp14:pctWidth>0</wp14:pctWidth>
            </wp14:sizeRelH>
            <wp14:sizeRelV relativeFrom="margin">
              <wp14:pctHeight>0</wp14:pctHeight>
            </wp14:sizeRelV>
          </wp:anchor>
        </w:drawing>
      </w:r>
      <w:r w:rsidR="00C50CF8" w:rsidRPr="006B47C3">
        <w:t>The Teacher Academy of Maryland (TAM) completer program prepares students for postsecondary education and careers in the field of education. The program focuses on teaching as a profession, and includes information on human growth and development, learning theory, and curriculum and instruction. Students participate in internship experiences that include exposure to multiple age levels and subjects. Students who complete the program may earn articulated college credits.</w:t>
      </w:r>
      <w:r w:rsidR="006B47C3" w:rsidRPr="006B47C3">
        <w:t xml:space="preserve"> </w:t>
      </w:r>
    </w:p>
    <w:p w14:paraId="2B797811" w14:textId="2DFBFA1C" w:rsidR="00DF146C" w:rsidRPr="00E259DE" w:rsidRDefault="00DF146C" w:rsidP="009A1715">
      <w:pPr>
        <w:pStyle w:val="NoSpacing"/>
        <w:rPr>
          <w:b/>
          <w:bCs/>
          <w:u w:val="single"/>
        </w:rPr>
      </w:pPr>
      <w:r w:rsidRPr="00E259DE">
        <w:rPr>
          <w:b/>
          <w:bCs/>
          <w:u w:val="single"/>
        </w:rPr>
        <w:t>Teaching as a Profession</w:t>
      </w:r>
    </w:p>
    <w:p w14:paraId="57199649" w14:textId="631448B9" w:rsidR="00DF146C" w:rsidRPr="00E259DE" w:rsidRDefault="00DF146C" w:rsidP="009A1715">
      <w:pPr>
        <w:pStyle w:val="NoSpacing"/>
      </w:pPr>
      <w:r w:rsidRPr="00E259DE">
        <w:t xml:space="preserve">Teaching as a Profession is a course designed to introduce high school students to the current, historical, philosophical, and social perspectives of American education, including trends and issues. Students are expected to critically examine their assumptions about teaching and learning and explore multiple perspectives in order to develop informed positions about contemporary issues in education. </w:t>
      </w:r>
    </w:p>
    <w:p w14:paraId="1F7F674B" w14:textId="75AA7A11" w:rsidR="00DF146C" w:rsidRPr="00E259DE" w:rsidRDefault="00DF146C" w:rsidP="009A1715">
      <w:pPr>
        <w:pStyle w:val="NoSpacing"/>
      </w:pPr>
    </w:p>
    <w:p w14:paraId="2819C581" w14:textId="27A4DF2B" w:rsidR="00DF146C" w:rsidRPr="00E259DE" w:rsidRDefault="00DF146C" w:rsidP="009A1715">
      <w:pPr>
        <w:pStyle w:val="NoSpacing"/>
        <w:rPr>
          <w:b/>
          <w:bCs/>
          <w:u w:val="single"/>
        </w:rPr>
      </w:pPr>
      <w:r w:rsidRPr="00E259DE">
        <w:rPr>
          <w:b/>
          <w:bCs/>
          <w:u w:val="single"/>
        </w:rPr>
        <w:t>Child and Adolescent Development</w:t>
      </w:r>
    </w:p>
    <w:p w14:paraId="7B124949" w14:textId="57292D03" w:rsidR="00DF146C" w:rsidRPr="00E259DE" w:rsidRDefault="00DF146C" w:rsidP="009A1715">
      <w:pPr>
        <w:pStyle w:val="NoSpacing"/>
        <w:rPr>
          <w:rFonts w:cstheme="minorHAnsi"/>
        </w:rPr>
      </w:pPr>
      <w:r w:rsidRPr="00E259DE">
        <w:rPr>
          <w:rFonts w:cstheme="minorHAnsi"/>
        </w:rPr>
        <w:t>This course is designed to introduce high school students to the theories of physical, cognitive, and psychosocial development of school age children.  Students explore the impact on education for those children who have special challenges to growth and development.</w:t>
      </w:r>
    </w:p>
    <w:p w14:paraId="61B0C014" w14:textId="54C59FFF" w:rsidR="00DF146C" w:rsidRPr="00E259DE" w:rsidRDefault="00DF146C" w:rsidP="009A1715">
      <w:pPr>
        <w:pStyle w:val="NoSpacing"/>
        <w:rPr>
          <w:rFonts w:cstheme="minorHAnsi"/>
        </w:rPr>
      </w:pPr>
    </w:p>
    <w:p w14:paraId="3C97E695" w14:textId="02973549" w:rsidR="00DF146C" w:rsidRPr="00E259DE" w:rsidRDefault="00DF146C" w:rsidP="009A1715">
      <w:pPr>
        <w:pStyle w:val="NoSpacing"/>
        <w:rPr>
          <w:rFonts w:cstheme="minorHAnsi"/>
        </w:rPr>
      </w:pPr>
      <w:r w:rsidRPr="00E259DE">
        <w:rPr>
          <w:rFonts w:cstheme="minorHAnsi"/>
          <w:b/>
          <w:bCs/>
          <w:u w:val="single"/>
        </w:rPr>
        <w:t>Foundations of Curriculum and Instruction</w:t>
      </w:r>
      <w:r w:rsidR="00E259DE" w:rsidRPr="00E259DE">
        <w:rPr>
          <w:rFonts w:cstheme="minorHAnsi"/>
        </w:rPr>
        <w:t xml:space="preserve"> (Prerequisite: Completion of preceding courses in pathway)</w:t>
      </w:r>
    </w:p>
    <w:p w14:paraId="7BD5E028" w14:textId="31981030" w:rsidR="00DF146C" w:rsidRDefault="00DF146C" w:rsidP="009A1715">
      <w:pPr>
        <w:pStyle w:val="NoSpacing"/>
        <w:rPr>
          <w:rFonts w:cstheme="minorHAnsi"/>
        </w:rPr>
      </w:pPr>
      <w:r w:rsidRPr="00E259DE">
        <w:rPr>
          <w:rFonts w:cstheme="minorHAnsi"/>
        </w:rPr>
        <w:t>This course explores curriculum delivery models in response to the developmental needs of all children.  Emphasis is placed on the development of varied instructional materials and activities to promote learning, classroom management strategies, and a supportive classroom environment</w:t>
      </w:r>
      <w:r w:rsidR="005E3D22">
        <w:rPr>
          <w:rFonts w:cstheme="minorHAnsi"/>
        </w:rPr>
        <w:t xml:space="preserve">. </w:t>
      </w:r>
      <w:r w:rsidRPr="00E259DE">
        <w:rPr>
          <w:rFonts w:cstheme="minorHAnsi"/>
        </w:rPr>
        <w:t>Students will continue to develop the components of a working portfolio to be assemble upon completion of the internship.</w:t>
      </w:r>
    </w:p>
    <w:p w14:paraId="2E3076E5" w14:textId="77777777" w:rsidR="00E259DE" w:rsidRPr="00E259DE" w:rsidRDefault="00E259DE" w:rsidP="009A1715">
      <w:pPr>
        <w:pStyle w:val="NoSpacing"/>
        <w:rPr>
          <w:rFonts w:cstheme="minorHAnsi"/>
        </w:rPr>
      </w:pPr>
    </w:p>
    <w:p w14:paraId="699DFC6C" w14:textId="7EF74A3C" w:rsidR="00DF146C" w:rsidRPr="00E259DE" w:rsidRDefault="00DF146C" w:rsidP="009A1715">
      <w:pPr>
        <w:pStyle w:val="NoSpacing"/>
        <w:rPr>
          <w:rFonts w:cstheme="minorHAnsi"/>
          <w:b/>
          <w:bCs/>
          <w:u w:val="single"/>
        </w:rPr>
      </w:pPr>
      <w:r w:rsidRPr="00E259DE">
        <w:rPr>
          <w:rFonts w:cstheme="minorHAnsi"/>
          <w:b/>
          <w:bCs/>
          <w:u w:val="single"/>
        </w:rPr>
        <w:t>Education Academy internship</w:t>
      </w:r>
    </w:p>
    <w:p w14:paraId="7F167A76" w14:textId="5D497D45" w:rsidR="006B47C3" w:rsidRDefault="00E259DE" w:rsidP="006B47C3">
      <w:pPr>
        <w:pStyle w:val="NoSpacing"/>
      </w:pPr>
      <w:r w:rsidRPr="00E259DE">
        <w:t>Intern students are given the opportunity to integrate both content and pedagogical knowledge in an educational area of interest.  Students will have the opportunity to extend and apply their knowledge about managing and teaching in a classroom setting under the supervision of a mentor teacher.  TAM students will engage in a variety of observations, activities, teaching experiences, and reflections that will continue to support their growth as future educators</w:t>
      </w:r>
      <w:r w:rsidR="006B47C3">
        <w:t>.</w:t>
      </w:r>
    </w:p>
    <w:p w14:paraId="6F5782DD" w14:textId="77777777" w:rsidR="006B47C3" w:rsidRDefault="006B47C3" w:rsidP="006B47C3">
      <w:pPr>
        <w:spacing w:after="200" w:line="276" w:lineRule="auto"/>
        <w:jc w:val="both"/>
        <w:rPr>
          <w:b/>
          <w:bCs/>
        </w:rPr>
      </w:pPr>
    </w:p>
    <w:p w14:paraId="616F0BE9" w14:textId="7C28D4D3" w:rsidR="005E3D22" w:rsidRPr="005E3D22" w:rsidRDefault="006B47C3" w:rsidP="006B47C3">
      <w:pPr>
        <w:spacing w:after="200" w:line="276" w:lineRule="auto"/>
        <w:jc w:val="both"/>
        <w:rPr>
          <w:b/>
          <w:bCs/>
        </w:rPr>
      </w:pPr>
      <w:r>
        <w:rPr>
          <w:b/>
          <w:bCs/>
        </w:rPr>
        <w:t>*</w:t>
      </w:r>
      <w:r w:rsidR="00785042" w:rsidRPr="00E259DE">
        <w:rPr>
          <w:b/>
          <w:bCs/>
        </w:rPr>
        <w:t xml:space="preserve">Contact Mrs. Scala at </w:t>
      </w:r>
      <w:hyperlink r:id="rId16" w:history="1">
        <w:r w:rsidR="00785042" w:rsidRPr="00E259DE">
          <w:rPr>
            <w:rStyle w:val="Hyperlink"/>
            <w:b/>
            <w:bCs/>
            <w:u w:val="none"/>
          </w:rPr>
          <w:t>hscala@bcps.org</w:t>
        </w:r>
      </w:hyperlink>
      <w:r w:rsidR="00785042" w:rsidRPr="00E259DE">
        <w:rPr>
          <w:b/>
          <w:bCs/>
        </w:rPr>
        <w:t xml:space="preserve"> for further information.</w:t>
      </w:r>
    </w:p>
    <w:sectPr w:rsidR="005E3D22" w:rsidRPr="005E3D22" w:rsidSect="00CC443B">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0BAC" w14:textId="77777777" w:rsidR="00BE3763" w:rsidRDefault="00BE3763" w:rsidP="00B53EEC">
      <w:pPr>
        <w:spacing w:after="0" w:line="240" w:lineRule="auto"/>
      </w:pPr>
      <w:r>
        <w:separator/>
      </w:r>
    </w:p>
  </w:endnote>
  <w:endnote w:type="continuationSeparator" w:id="0">
    <w:p w14:paraId="24BE4939" w14:textId="77777777" w:rsidR="00BE3763" w:rsidRDefault="00BE3763" w:rsidP="00B5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CA51" w14:textId="77777777" w:rsidR="00BE3763" w:rsidRDefault="00BE3763" w:rsidP="00B53EEC">
      <w:pPr>
        <w:spacing w:after="0" w:line="240" w:lineRule="auto"/>
      </w:pPr>
      <w:r>
        <w:separator/>
      </w:r>
    </w:p>
  </w:footnote>
  <w:footnote w:type="continuationSeparator" w:id="0">
    <w:p w14:paraId="429FDB4E" w14:textId="77777777" w:rsidR="00BE3763" w:rsidRDefault="00BE3763" w:rsidP="00B5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8F6"/>
    <w:multiLevelType w:val="hybridMultilevel"/>
    <w:tmpl w:val="62408C62"/>
    <w:lvl w:ilvl="0" w:tplc="0409000B">
      <w:start w:val="1"/>
      <w:numFmt w:val="bullet"/>
      <w:lvlText w:val=""/>
      <w:lvlJc w:val="left"/>
      <w:pPr>
        <w:tabs>
          <w:tab w:val="num" w:pos="720"/>
        </w:tabs>
        <w:ind w:left="720" w:hanging="360"/>
      </w:pPr>
      <w:rPr>
        <w:rFonts w:ascii="Wingdings" w:hAnsi="Wingdings" w:hint="default"/>
      </w:rPr>
    </w:lvl>
    <w:lvl w:ilvl="1" w:tplc="37A890E2" w:tentative="1">
      <w:start w:val="1"/>
      <w:numFmt w:val="bullet"/>
      <w:lvlText w:val="•"/>
      <w:lvlJc w:val="left"/>
      <w:pPr>
        <w:tabs>
          <w:tab w:val="num" w:pos="1440"/>
        </w:tabs>
        <w:ind w:left="1440" w:hanging="360"/>
      </w:pPr>
      <w:rPr>
        <w:rFonts w:ascii="Times New Roman" w:hAnsi="Times New Roman" w:hint="default"/>
      </w:rPr>
    </w:lvl>
    <w:lvl w:ilvl="2" w:tplc="BDDC3940" w:tentative="1">
      <w:start w:val="1"/>
      <w:numFmt w:val="bullet"/>
      <w:lvlText w:val="•"/>
      <w:lvlJc w:val="left"/>
      <w:pPr>
        <w:tabs>
          <w:tab w:val="num" w:pos="2160"/>
        </w:tabs>
        <w:ind w:left="2160" w:hanging="360"/>
      </w:pPr>
      <w:rPr>
        <w:rFonts w:ascii="Times New Roman" w:hAnsi="Times New Roman" w:hint="default"/>
      </w:rPr>
    </w:lvl>
    <w:lvl w:ilvl="3" w:tplc="95FC52CE" w:tentative="1">
      <w:start w:val="1"/>
      <w:numFmt w:val="bullet"/>
      <w:lvlText w:val="•"/>
      <w:lvlJc w:val="left"/>
      <w:pPr>
        <w:tabs>
          <w:tab w:val="num" w:pos="2880"/>
        </w:tabs>
        <w:ind w:left="2880" w:hanging="360"/>
      </w:pPr>
      <w:rPr>
        <w:rFonts w:ascii="Times New Roman" w:hAnsi="Times New Roman" w:hint="default"/>
      </w:rPr>
    </w:lvl>
    <w:lvl w:ilvl="4" w:tplc="2F5C4080" w:tentative="1">
      <w:start w:val="1"/>
      <w:numFmt w:val="bullet"/>
      <w:lvlText w:val="•"/>
      <w:lvlJc w:val="left"/>
      <w:pPr>
        <w:tabs>
          <w:tab w:val="num" w:pos="3600"/>
        </w:tabs>
        <w:ind w:left="3600" w:hanging="360"/>
      </w:pPr>
      <w:rPr>
        <w:rFonts w:ascii="Times New Roman" w:hAnsi="Times New Roman" w:hint="default"/>
      </w:rPr>
    </w:lvl>
    <w:lvl w:ilvl="5" w:tplc="F5BE143E" w:tentative="1">
      <w:start w:val="1"/>
      <w:numFmt w:val="bullet"/>
      <w:lvlText w:val="•"/>
      <w:lvlJc w:val="left"/>
      <w:pPr>
        <w:tabs>
          <w:tab w:val="num" w:pos="4320"/>
        </w:tabs>
        <w:ind w:left="4320" w:hanging="360"/>
      </w:pPr>
      <w:rPr>
        <w:rFonts w:ascii="Times New Roman" w:hAnsi="Times New Roman" w:hint="default"/>
      </w:rPr>
    </w:lvl>
    <w:lvl w:ilvl="6" w:tplc="01DEF304" w:tentative="1">
      <w:start w:val="1"/>
      <w:numFmt w:val="bullet"/>
      <w:lvlText w:val="•"/>
      <w:lvlJc w:val="left"/>
      <w:pPr>
        <w:tabs>
          <w:tab w:val="num" w:pos="5040"/>
        </w:tabs>
        <w:ind w:left="5040" w:hanging="360"/>
      </w:pPr>
      <w:rPr>
        <w:rFonts w:ascii="Times New Roman" w:hAnsi="Times New Roman" w:hint="default"/>
      </w:rPr>
    </w:lvl>
    <w:lvl w:ilvl="7" w:tplc="707A674A" w:tentative="1">
      <w:start w:val="1"/>
      <w:numFmt w:val="bullet"/>
      <w:lvlText w:val="•"/>
      <w:lvlJc w:val="left"/>
      <w:pPr>
        <w:tabs>
          <w:tab w:val="num" w:pos="5760"/>
        </w:tabs>
        <w:ind w:left="5760" w:hanging="360"/>
      </w:pPr>
      <w:rPr>
        <w:rFonts w:ascii="Times New Roman" w:hAnsi="Times New Roman" w:hint="default"/>
      </w:rPr>
    </w:lvl>
    <w:lvl w:ilvl="8" w:tplc="11F658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52944EA"/>
    <w:multiLevelType w:val="hybridMultilevel"/>
    <w:tmpl w:val="162E629A"/>
    <w:lvl w:ilvl="0" w:tplc="44FA801C">
      <w:start w:val="1"/>
      <w:numFmt w:val="bullet"/>
      <w:lvlText w:val="•"/>
      <w:lvlJc w:val="left"/>
      <w:pPr>
        <w:tabs>
          <w:tab w:val="num" w:pos="720"/>
        </w:tabs>
        <w:ind w:left="720" w:hanging="360"/>
      </w:pPr>
      <w:rPr>
        <w:rFonts w:ascii="Times New Roman" w:hAnsi="Times New Roman" w:hint="default"/>
      </w:rPr>
    </w:lvl>
    <w:lvl w:ilvl="1" w:tplc="3D9CD478" w:tentative="1">
      <w:start w:val="1"/>
      <w:numFmt w:val="bullet"/>
      <w:lvlText w:val="•"/>
      <w:lvlJc w:val="left"/>
      <w:pPr>
        <w:tabs>
          <w:tab w:val="num" w:pos="1440"/>
        </w:tabs>
        <w:ind w:left="1440" w:hanging="360"/>
      </w:pPr>
      <w:rPr>
        <w:rFonts w:ascii="Times New Roman" w:hAnsi="Times New Roman" w:hint="default"/>
      </w:rPr>
    </w:lvl>
    <w:lvl w:ilvl="2" w:tplc="A6E08146" w:tentative="1">
      <w:start w:val="1"/>
      <w:numFmt w:val="bullet"/>
      <w:lvlText w:val="•"/>
      <w:lvlJc w:val="left"/>
      <w:pPr>
        <w:tabs>
          <w:tab w:val="num" w:pos="2160"/>
        </w:tabs>
        <w:ind w:left="2160" w:hanging="360"/>
      </w:pPr>
      <w:rPr>
        <w:rFonts w:ascii="Times New Roman" w:hAnsi="Times New Roman" w:hint="default"/>
      </w:rPr>
    </w:lvl>
    <w:lvl w:ilvl="3" w:tplc="CF56A5D6" w:tentative="1">
      <w:start w:val="1"/>
      <w:numFmt w:val="bullet"/>
      <w:lvlText w:val="•"/>
      <w:lvlJc w:val="left"/>
      <w:pPr>
        <w:tabs>
          <w:tab w:val="num" w:pos="2880"/>
        </w:tabs>
        <w:ind w:left="2880" w:hanging="360"/>
      </w:pPr>
      <w:rPr>
        <w:rFonts w:ascii="Times New Roman" w:hAnsi="Times New Roman" w:hint="default"/>
      </w:rPr>
    </w:lvl>
    <w:lvl w:ilvl="4" w:tplc="94C4BAA0" w:tentative="1">
      <w:start w:val="1"/>
      <w:numFmt w:val="bullet"/>
      <w:lvlText w:val="•"/>
      <w:lvlJc w:val="left"/>
      <w:pPr>
        <w:tabs>
          <w:tab w:val="num" w:pos="3600"/>
        </w:tabs>
        <w:ind w:left="3600" w:hanging="360"/>
      </w:pPr>
      <w:rPr>
        <w:rFonts w:ascii="Times New Roman" w:hAnsi="Times New Roman" w:hint="default"/>
      </w:rPr>
    </w:lvl>
    <w:lvl w:ilvl="5" w:tplc="0DFE4716" w:tentative="1">
      <w:start w:val="1"/>
      <w:numFmt w:val="bullet"/>
      <w:lvlText w:val="•"/>
      <w:lvlJc w:val="left"/>
      <w:pPr>
        <w:tabs>
          <w:tab w:val="num" w:pos="4320"/>
        </w:tabs>
        <w:ind w:left="4320" w:hanging="360"/>
      </w:pPr>
      <w:rPr>
        <w:rFonts w:ascii="Times New Roman" w:hAnsi="Times New Roman" w:hint="default"/>
      </w:rPr>
    </w:lvl>
    <w:lvl w:ilvl="6" w:tplc="80A6E658" w:tentative="1">
      <w:start w:val="1"/>
      <w:numFmt w:val="bullet"/>
      <w:lvlText w:val="•"/>
      <w:lvlJc w:val="left"/>
      <w:pPr>
        <w:tabs>
          <w:tab w:val="num" w:pos="5040"/>
        </w:tabs>
        <w:ind w:left="5040" w:hanging="360"/>
      </w:pPr>
      <w:rPr>
        <w:rFonts w:ascii="Times New Roman" w:hAnsi="Times New Roman" w:hint="default"/>
      </w:rPr>
    </w:lvl>
    <w:lvl w:ilvl="7" w:tplc="4830BC86" w:tentative="1">
      <w:start w:val="1"/>
      <w:numFmt w:val="bullet"/>
      <w:lvlText w:val="•"/>
      <w:lvlJc w:val="left"/>
      <w:pPr>
        <w:tabs>
          <w:tab w:val="num" w:pos="5760"/>
        </w:tabs>
        <w:ind w:left="5760" w:hanging="360"/>
      </w:pPr>
      <w:rPr>
        <w:rFonts w:ascii="Times New Roman" w:hAnsi="Times New Roman" w:hint="default"/>
      </w:rPr>
    </w:lvl>
    <w:lvl w:ilvl="8" w:tplc="17FEC1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3EEC"/>
    <w:rsid w:val="000046C1"/>
    <w:rsid w:val="00011CE5"/>
    <w:rsid w:val="001054BA"/>
    <w:rsid w:val="00136679"/>
    <w:rsid w:val="00162548"/>
    <w:rsid w:val="001A39E4"/>
    <w:rsid w:val="001B5038"/>
    <w:rsid w:val="001B6949"/>
    <w:rsid w:val="001E461F"/>
    <w:rsid w:val="001F53C2"/>
    <w:rsid w:val="002314AA"/>
    <w:rsid w:val="002F1966"/>
    <w:rsid w:val="003A144A"/>
    <w:rsid w:val="003B5F57"/>
    <w:rsid w:val="004643A8"/>
    <w:rsid w:val="004E2622"/>
    <w:rsid w:val="0057467F"/>
    <w:rsid w:val="00583A0E"/>
    <w:rsid w:val="005A42DD"/>
    <w:rsid w:val="005A7BDF"/>
    <w:rsid w:val="005E3D22"/>
    <w:rsid w:val="006A68CF"/>
    <w:rsid w:val="006B2FF8"/>
    <w:rsid w:val="006B47C3"/>
    <w:rsid w:val="006E1F38"/>
    <w:rsid w:val="006E324E"/>
    <w:rsid w:val="00700E98"/>
    <w:rsid w:val="00764D4B"/>
    <w:rsid w:val="00765D4E"/>
    <w:rsid w:val="00785042"/>
    <w:rsid w:val="00796F7C"/>
    <w:rsid w:val="007C157D"/>
    <w:rsid w:val="007C51D4"/>
    <w:rsid w:val="008279F7"/>
    <w:rsid w:val="008619BB"/>
    <w:rsid w:val="0086613D"/>
    <w:rsid w:val="008A2D56"/>
    <w:rsid w:val="00984F12"/>
    <w:rsid w:val="009A1715"/>
    <w:rsid w:val="009B04FD"/>
    <w:rsid w:val="009F6319"/>
    <w:rsid w:val="00A52149"/>
    <w:rsid w:val="00A71B9D"/>
    <w:rsid w:val="00A879D6"/>
    <w:rsid w:val="00AD27FC"/>
    <w:rsid w:val="00B2731B"/>
    <w:rsid w:val="00B40B73"/>
    <w:rsid w:val="00B53EEC"/>
    <w:rsid w:val="00B97A07"/>
    <w:rsid w:val="00BA1F60"/>
    <w:rsid w:val="00BC6E30"/>
    <w:rsid w:val="00BE3763"/>
    <w:rsid w:val="00BF7436"/>
    <w:rsid w:val="00C23E53"/>
    <w:rsid w:val="00C50CF8"/>
    <w:rsid w:val="00C654F5"/>
    <w:rsid w:val="00CB21C8"/>
    <w:rsid w:val="00CC443B"/>
    <w:rsid w:val="00CE1E59"/>
    <w:rsid w:val="00CF7FAA"/>
    <w:rsid w:val="00D60359"/>
    <w:rsid w:val="00DA02C6"/>
    <w:rsid w:val="00DF146C"/>
    <w:rsid w:val="00E062ED"/>
    <w:rsid w:val="00E07970"/>
    <w:rsid w:val="00E259DE"/>
    <w:rsid w:val="00ED2E61"/>
    <w:rsid w:val="00F00F5B"/>
    <w:rsid w:val="00F02908"/>
    <w:rsid w:val="00F1056E"/>
    <w:rsid w:val="00F174B9"/>
    <w:rsid w:val="00FE047B"/>
    <w:rsid w:val="00FE55E7"/>
    <w:rsid w:val="45486127"/>
    <w:rsid w:val="49BF49D5"/>
    <w:rsid w:val="5FC2B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DC04F5"/>
  <w15:docId w15:val="{784200F4-6F01-42EF-BD49-6903C33D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D6"/>
  </w:style>
  <w:style w:type="paragraph" w:styleId="Heading1">
    <w:name w:val="heading 1"/>
    <w:basedOn w:val="Normal"/>
    <w:next w:val="Normal"/>
    <w:link w:val="Heading1Char"/>
    <w:uiPriority w:val="9"/>
    <w:qFormat/>
    <w:rsid w:val="00464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43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4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E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EC"/>
  </w:style>
  <w:style w:type="paragraph" w:styleId="Footer">
    <w:name w:val="footer"/>
    <w:basedOn w:val="Normal"/>
    <w:link w:val="FooterChar"/>
    <w:uiPriority w:val="99"/>
    <w:unhideWhenUsed/>
    <w:rsid w:val="00B5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EC"/>
  </w:style>
  <w:style w:type="paragraph" w:styleId="NoSpacing">
    <w:name w:val="No Spacing"/>
    <w:link w:val="NoSpacingChar"/>
    <w:uiPriority w:val="1"/>
    <w:qFormat/>
    <w:rsid w:val="009A1715"/>
    <w:pPr>
      <w:spacing w:after="0" w:line="240" w:lineRule="auto"/>
    </w:pPr>
  </w:style>
  <w:style w:type="character" w:customStyle="1" w:styleId="NoSpacingChar">
    <w:name w:val="No Spacing Char"/>
    <w:basedOn w:val="DefaultParagraphFont"/>
    <w:link w:val="NoSpacing"/>
    <w:uiPriority w:val="1"/>
    <w:rsid w:val="00B2731B"/>
  </w:style>
  <w:style w:type="paragraph" w:styleId="BalloonText">
    <w:name w:val="Balloon Text"/>
    <w:basedOn w:val="Normal"/>
    <w:link w:val="BalloonTextChar"/>
    <w:uiPriority w:val="99"/>
    <w:semiHidden/>
    <w:unhideWhenUsed/>
    <w:rsid w:val="00DA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C6"/>
    <w:rPr>
      <w:rFonts w:ascii="Tahoma" w:hAnsi="Tahoma" w:cs="Tahoma"/>
      <w:sz w:val="16"/>
      <w:szCs w:val="16"/>
    </w:rPr>
  </w:style>
  <w:style w:type="character" w:customStyle="1" w:styleId="Heading1Char">
    <w:name w:val="Heading 1 Char"/>
    <w:basedOn w:val="DefaultParagraphFont"/>
    <w:link w:val="Heading1"/>
    <w:uiPriority w:val="9"/>
    <w:rsid w:val="004643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43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43A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85042"/>
    <w:rPr>
      <w:color w:val="0563C1" w:themeColor="hyperlink"/>
      <w:u w:val="single"/>
    </w:rPr>
  </w:style>
  <w:style w:type="character" w:styleId="UnresolvedMention">
    <w:name w:val="Unresolved Mention"/>
    <w:basedOn w:val="DefaultParagraphFont"/>
    <w:uiPriority w:val="99"/>
    <w:semiHidden/>
    <w:unhideWhenUsed/>
    <w:rsid w:val="00785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8218">
      <w:bodyDiv w:val="1"/>
      <w:marLeft w:val="0"/>
      <w:marRight w:val="0"/>
      <w:marTop w:val="0"/>
      <w:marBottom w:val="0"/>
      <w:divBdr>
        <w:top w:val="none" w:sz="0" w:space="0" w:color="auto"/>
        <w:left w:val="none" w:sz="0" w:space="0" w:color="auto"/>
        <w:bottom w:val="none" w:sz="0" w:space="0" w:color="auto"/>
        <w:right w:val="none" w:sz="0" w:space="0" w:color="auto"/>
      </w:divBdr>
      <w:divsChild>
        <w:div w:id="748967532">
          <w:marLeft w:val="547"/>
          <w:marRight w:val="0"/>
          <w:marTop w:val="0"/>
          <w:marBottom w:val="0"/>
          <w:divBdr>
            <w:top w:val="none" w:sz="0" w:space="0" w:color="auto"/>
            <w:left w:val="none" w:sz="0" w:space="0" w:color="auto"/>
            <w:bottom w:val="none" w:sz="0" w:space="0" w:color="auto"/>
            <w:right w:val="none" w:sz="0" w:space="0" w:color="auto"/>
          </w:divBdr>
        </w:div>
        <w:div w:id="379091583">
          <w:marLeft w:val="547"/>
          <w:marRight w:val="0"/>
          <w:marTop w:val="0"/>
          <w:marBottom w:val="0"/>
          <w:divBdr>
            <w:top w:val="none" w:sz="0" w:space="0" w:color="auto"/>
            <w:left w:val="none" w:sz="0" w:space="0" w:color="auto"/>
            <w:bottom w:val="none" w:sz="0" w:space="0" w:color="auto"/>
            <w:right w:val="none" w:sz="0" w:space="0" w:color="auto"/>
          </w:divBdr>
        </w:div>
        <w:div w:id="494763207">
          <w:marLeft w:val="547"/>
          <w:marRight w:val="0"/>
          <w:marTop w:val="0"/>
          <w:marBottom w:val="0"/>
          <w:divBdr>
            <w:top w:val="none" w:sz="0" w:space="0" w:color="auto"/>
            <w:left w:val="none" w:sz="0" w:space="0" w:color="auto"/>
            <w:bottom w:val="none" w:sz="0" w:space="0" w:color="auto"/>
            <w:right w:val="none" w:sz="0" w:space="0" w:color="auto"/>
          </w:divBdr>
        </w:div>
        <w:div w:id="456682134">
          <w:marLeft w:val="547"/>
          <w:marRight w:val="0"/>
          <w:marTop w:val="0"/>
          <w:marBottom w:val="0"/>
          <w:divBdr>
            <w:top w:val="none" w:sz="0" w:space="0" w:color="auto"/>
            <w:left w:val="none" w:sz="0" w:space="0" w:color="auto"/>
            <w:bottom w:val="none" w:sz="0" w:space="0" w:color="auto"/>
            <w:right w:val="none" w:sz="0" w:space="0" w:color="auto"/>
          </w:divBdr>
        </w:div>
      </w:divsChild>
    </w:div>
    <w:div w:id="741415228">
      <w:bodyDiv w:val="1"/>
      <w:marLeft w:val="0"/>
      <w:marRight w:val="0"/>
      <w:marTop w:val="0"/>
      <w:marBottom w:val="0"/>
      <w:divBdr>
        <w:top w:val="none" w:sz="0" w:space="0" w:color="auto"/>
        <w:left w:val="none" w:sz="0" w:space="0" w:color="auto"/>
        <w:bottom w:val="none" w:sz="0" w:space="0" w:color="auto"/>
        <w:right w:val="none" w:sz="0" w:space="0" w:color="auto"/>
      </w:divBdr>
      <w:divsChild>
        <w:div w:id="292449769">
          <w:marLeft w:val="547"/>
          <w:marRight w:val="0"/>
          <w:marTop w:val="0"/>
          <w:marBottom w:val="0"/>
          <w:divBdr>
            <w:top w:val="none" w:sz="0" w:space="0" w:color="auto"/>
            <w:left w:val="none" w:sz="0" w:space="0" w:color="auto"/>
            <w:bottom w:val="none" w:sz="0" w:space="0" w:color="auto"/>
            <w:right w:val="none" w:sz="0" w:space="0" w:color="auto"/>
          </w:divBdr>
        </w:div>
      </w:divsChild>
    </w:div>
    <w:div w:id="818807450">
      <w:bodyDiv w:val="1"/>
      <w:marLeft w:val="0"/>
      <w:marRight w:val="0"/>
      <w:marTop w:val="0"/>
      <w:marBottom w:val="0"/>
      <w:divBdr>
        <w:top w:val="none" w:sz="0" w:space="0" w:color="auto"/>
        <w:left w:val="none" w:sz="0" w:space="0" w:color="auto"/>
        <w:bottom w:val="none" w:sz="0" w:space="0" w:color="auto"/>
        <w:right w:val="none" w:sz="0" w:space="0" w:color="auto"/>
      </w:divBdr>
      <w:divsChild>
        <w:div w:id="397672873">
          <w:marLeft w:val="547"/>
          <w:marRight w:val="0"/>
          <w:marTop w:val="0"/>
          <w:marBottom w:val="0"/>
          <w:divBdr>
            <w:top w:val="none" w:sz="0" w:space="0" w:color="auto"/>
            <w:left w:val="none" w:sz="0" w:space="0" w:color="auto"/>
            <w:bottom w:val="none" w:sz="0" w:space="0" w:color="auto"/>
            <w:right w:val="none" w:sz="0" w:space="0" w:color="auto"/>
          </w:divBdr>
        </w:div>
      </w:divsChild>
    </w:div>
    <w:div w:id="1294673753">
      <w:bodyDiv w:val="1"/>
      <w:marLeft w:val="0"/>
      <w:marRight w:val="0"/>
      <w:marTop w:val="0"/>
      <w:marBottom w:val="0"/>
      <w:divBdr>
        <w:top w:val="none" w:sz="0" w:space="0" w:color="auto"/>
        <w:left w:val="none" w:sz="0" w:space="0" w:color="auto"/>
        <w:bottom w:val="none" w:sz="0" w:space="0" w:color="auto"/>
        <w:right w:val="none" w:sz="0" w:space="0" w:color="auto"/>
      </w:divBdr>
      <w:divsChild>
        <w:div w:id="2108380945">
          <w:marLeft w:val="547"/>
          <w:marRight w:val="0"/>
          <w:marTop w:val="0"/>
          <w:marBottom w:val="0"/>
          <w:divBdr>
            <w:top w:val="none" w:sz="0" w:space="0" w:color="auto"/>
            <w:left w:val="none" w:sz="0" w:space="0" w:color="auto"/>
            <w:bottom w:val="none" w:sz="0" w:space="0" w:color="auto"/>
            <w:right w:val="none" w:sz="0" w:space="0" w:color="auto"/>
          </w:divBdr>
        </w:div>
      </w:divsChild>
    </w:div>
    <w:div w:id="1452892472">
      <w:bodyDiv w:val="1"/>
      <w:marLeft w:val="0"/>
      <w:marRight w:val="0"/>
      <w:marTop w:val="0"/>
      <w:marBottom w:val="0"/>
      <w:divBdr>
        <w:top w:val="none" w:sz="0" w:space="0" w:color="auto"/>
        <w:left w:val="none" w:sz="0" w:space="0" w:color="auto"/>
        <w:bottom w:val="none" w:sz="0" w:space="0" w:color="auto"/>
        <w:right w:val="none" w:sz="0" w:space="0" w:color="auto"/>
      </w:divBdr>
      <w:divsChild>
        <w:div w:id="7584115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scala@bc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655EC-EB1C-4888-AFB6-062D8653B8A1}" type="doc">
      <dgm:prSet loTypeId="urn:microsoft.com/office/officeart/2005/8/layout/process1" loCatId="process" qsTypeId="urn:microsoft.com/office/officeart/2005/8/quickstyle/3d1" qsCatId="3D" csTypeId="urn:microsoft.com/office/officeart/2005/8/colors/accent1_2" csCatId="accent1" phldr="1"/>
      <dgm:spPr/>
      <dgm:t>
        <a:bodyPr/>
        <a:lstStyle/>
        <a:p>
          <a:endParaRPr lang="en-US"/>
        </a:p>
      </dgm:t>
    </dgm:pt>
    <dgm:pt modelId="{6D507587-98F3-4EF4-B2F6-6D2E9EC6E4F0}">
      <dgm:prSet phldrT="[Text]" custT="1"/>
      <dgm:spPr>
        <a:xfrm>
          <a:off x="749" y="437614"/>
          <a:ext cx="1305824" cy="820221"/>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US" sz="1400">
              <a:solidFill>
                <a:sysClr val="window" lastClr="FFFFFF"/>
              </a:solidFill>
              <a:latin typeface="Calibri"/>
              <a:ea typeface="+mn-ea"/>
              <a:cs typeface="+mn-cs"/>
            </a:rPr>
            <a:t>Teaching as a Profession Honors (1)</a:t>
          </a:r>
        </a:p>
      </dgm:t>
    </dgm:pt>
    <dgm:pt modelId="{FEF1A23A-23BE-4799-89BB-B5C23AD45DEA}" type="parTrans" cxnId="{8A4A22FB-5A70-41FB-8B6E-7A85B13689BB}">
      <dgm:prSet/>
      <dgm:spPr/>
      <dgm:t>
        <a:bodyPr/>
        <a:lstStyle/>
        <a:p>
          <a:endParaRPr lang="en-US"/>
        </a:p>
      </dgm:t>
    </dgm:pt>
    <dgm:pt modelId="{CF4210E2-1D90-4165-9812-8BC311000DFF}" type="sibTrans" cxnId="{8A4A22FB-5A70-41FB-8B6E-7A85B13689BB}">
      <dgm:prSet/>
      <dgm:spPr>
        <a:xfrm>
          <a:off x="1437157" y="685802"/>
          <a:ext cx="276834" cy="32384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buNone/>
          </a:pPr>
          <a:endParaRPr lang="en-US">
            <a:solidFill>
              <a:sysClr val="window" lastClr="FFFFFF"/>
            </a:solidFill>
            <a:latin typeface="Calibri"/>
            <a:ea typeface="+mn-ea"/>
            <a:cs typeface="+mn-cs"/>
          </a:endParaRPr>
        </a:p>
      </dgm:t>
    </dgm:pt>
    <dgm:pt modelId="{652053F0-49BB-41A2-943F-789A6E9AF019}">
      <dgm:prSet phldrT="[Text]" custT="1"/>
      <dgm:spPr>
        <a:xfrm>
          <a:off x="3657059" y="437614"/>
          <a:ext cx="1305824" cy="820221"/>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US" sz="1400">
              <a:solidFill>
                <a:sysClr val="window" lastClr="FFFFFF"/>
              </a:solidFill>
              <a:latin typeface="Calibri"/>
              <a:ea typeface="+mn-ea"/>
              <a:cs typeface="+mn-cs"/>
            </a:rPr>
            <a:t>Child &amp; Adolescent Development Honors (1)</a:t>
          </a:r>
        </a:p>
      </dgm:t>
    </dgm:pt>
    <dgm:pt modelId="{5083E2D5-BEB4-4DE8-9BDB-B1317E08EC06}" type="parTrans" cxnId="{A399FA77-9A5E-454D-A315-570C5231022F}">
      <dgm:prSet/>
      <dgm:spPr/>
      <dgm:t>
        <a:bodyPr/>
        <a:lstStyle/>
        <a:p>
          <a:endParaRPr lang="en-US"/>
        </a:p>
      </dgm:t>
    </dgm:pt>
    <dgm:pt modelId="{BE1D4728-D48B-4798-A249-B6EA68BCB7D4}" type="sibTrans" cxnId="{A399FA77-9A5E-454D-A315-570C5231022F}">
      <dgm:prSet/>
      <dgm:spPr>
        <a:xfrm rot="21579938">
          <a:off x="5074887" y="680645"/>
          <a:ext cx="237453" cy="323844"/>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buNone/>
          </a:pPr>
          <a:endParaRPr lang="en-US">
            <a:solidFill>
              <a:sysClr val="window" lastClr="FFFFFF"/>
            </a:solidFill>
            <a:latin typeface="Calibri"/>
            <a:ea typeface="+mn-ea"/>
            <a:cs typeface="+mn-cs"/>
          </a:endParaRPr>
        </a:p>
      </dgm:t>
    </dgm:pt>
    <dgm:pt modelId="{664902E6-D6F4-4700-AC9E-D4EB02B6B8C1}">
      <dgm:prSet custT="1"/>
      <dgm:spPr>
        <a:xfrm>
          <a:off x="5410902" y="466584"/>
          <a:ext cx="1362510" cy="741480"/>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US" sz="1400">
              <a:solidFill>
                <a:sysClr val="window" lastClr="FFFFFF"/>
              </a:solidFill>
              <a:latin typeface="Calibri"/>
              <a:ea typeface="+mn-ea"/>
              <a:cs typeface="+mn-cs"/>
            </a:rPr>
            <a:t>Foundations of Curriculum &amp; Instruction Honors (1)</a:t>
          </a:r>
        </a:p>
      </dgm:t>
    </dgm:pt>
    <dgm:pt modelId="{39A478E4-83E0-476C-92D6-E86F93319392}" type="sibTrans" cxnId="{C57D9C0C-757E-48A4-92EB-8D3EEEEDA98B}">
      <dgm:prSet/>
      <dgm:spPr/>
      <dgm:t>
        <a:bodyPr/>
        <a:lstStyle/>
        <a:p>
          <a:endParaRPr lang="en-US"/>
        </a:p>
      </dgm:t>
    </dgm:pt>
    <dgm:pt modelId="{5330B328-18EA-4DED-9FF9-6B05C0E11F70}" type="parTrans" cxnId="{C57D9C0C-757E-48A4-92EB-8D3EEEEDA98B}">
      <dgm:prSet/>
      <dgm:spPr/>
      <dgm:t>
        <a:bodyPr/>
        <a:lstStyle/>
        <a:p>
          <a:endParaRPr lang="en-US"/>
        </a:p>
      </dgm:t>
    </dgm:pt>
    <dgm:pt modelId="{4069B83A-85B9-4657-A93D-31E558462CB0}">
      <dgm:prSet custT="1"/>
      <dgm:spPr>
        <a:xfrm>
          <a:off x="5410902" y="466584"/>
          <a:ext cx="1362510" cy="74148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US" sz="1400">
              <a:solidFill>
                <a:sysClr val="window" lastClr="FFFFFF"/>
              </a:solidFill>
              <a:latin typeface="Calibri"/>
              <a:ea typeface="+mn-ea"/>
              <a:cs typeface="+mn-cs"/>
            </a:rPr>
            <a:t>Education Academy Internship Honors or GT (1 or 2)</a:t>
          </a:r>
        </a:p>
      </dgm:t>
    </dgm:pt>
    <dgm:pt modelId="{C8642F86-9D16-48FC-9C9A-34CBBE203AF6}" type="parTrans" cxnId="{74A097C0-A813-4FFA-8DB7-6BBA9627E9E8}">
      <dgm:prSet/>
      <dgm:spPr/>
      <dgm:t>
        <a:bodyPr/>
        <a:lstStyle/>
        <a:p>
          <a:endParaRPr lang="en-US"/>
        </a:p>
      </dgm:t>
    </dgm:pt>
    <dgm:pt modelId="{4845A464-A2BF-4E75-9C4E-A17280A955C7}" type="sibTrans" cxnId="{74A097C0-A813-4FFA-8DB7-6BBA9627E9E8}">
      <dgm:prSet/>
      <dgm:spPr/>
      <dgm:t>
        <a:bodyPr/>
        <a:lstStyle/>
        <a:p>
          <a:endParaRPr lang="en-US"/>
        </a:p>
      </dgm:t>
    </dgm:pt>
    <dgm:pt modelId="{0A050C94-ED6A-4A12-BE5F-B385CA80E7F0}" type="pres">
      <dgm:prSet presAssocID="{789655EC-EB1C-4888-AFB6-062D8653B8A1}" presName="Name0" presStyleCnt="0">
        <dgm:presLayoutVars>
          <dgm:dir/>
          <dgm:resizeHandles val="exact"/>
        </dgm:presLayoutVars>
      </dgm:prSet>
      <dgm:spPr/>
    </dgm:pt>
    <dgm:pt modelId="{50A23DDB-F2F5-4B9F-9405-AA2B54BAB0D9}" type="pres">
      <dgm:prSet presAssocID="{6D507587-98F3-4EF4-B2F6-6D2E9EC6E4F0}" presName="node" presStyleLbl="node1" presStyleIdx="0" presStyleCnt="4">
        <dgm:presLayoutVars>
          <dgm:bulletEnabled val="1"/>
        </dgm:presLayoutVars>
      </dgm:prSet>
      <dgm:spPr/>
    </dgm:pt>
    <dgm:pt modelId="{DBFD706B-A23E-4CEF-AE68-7B051433E2AE}" type="pres">
      <dgm:prSet presAssocID="{CF4210E2-1D90-4165-9812-8BC311000DFF}" presName="sibTrans" presStyleLbl="sibTrans2D1" presStyleIdx="0" presStyleCnt="3"/>
      <dgm:spPr/>
    </dgm:pt>
    <dgm:pt modelId="{09E2A112-4E40-4151-8BD3-458972240FC4}" type="pres">
      <dgm:prSet presAssocID="{CF4210E2-1D90-4165-9812-8BC311000DFF}" presName="connectorText" presStyleLbl="sibTrans2D1" presStyleIdx="0" presStyleCnt="3"/>
      <dgm:spPr/>
    </dgm:pt>
    <dgm:pt modelId="{BBC43107-D3D3-4C99-A2EE-577E21B719F1}" type="pres">
      <dgm:prSet presAssocID="{652053F0-49BB-41A2-943F-789A6E9AF019}" presName="node" presStyleLbl="node1" presStyleIdx="1" presStyleCnt="4">
        <dgm:presLayoutVars>
          <dgm:bulletEnabled val="1"/>
        </dgm:presLayoutVars>
      </dgm:prSet>
      <dgm:spPr/>
    </dgm:pt>
    <dgm:pt modelId="{A10415B2-D0AD-4426-979A-719C2790E71E}" type="pres">
      <dgm:prSet presAssocID="{BE1D4728-D48B-4798-A249-B6EA68BCB7D4}" presName="sibTrans" presStyleLbl="sibTrans2D1" presStyleIdx="1" presStyleCnt="3"/>
      <dgm:spPr/>
    </dgm:pt>
    <dgm:pt modelId="{39E6F3E5-E616-4360-9623-6CB150BCEB9A}" type="pres">
      <dgm:prSet presAssocID="{BE1D4728-D48B-4798-A249-B6EA68BCB7D4}" presName="connectorText" presStyleLbl="sibTrans2D1" presStyleIdx="1" presStyleCnt="3"/>
      <dgm:spPr/>
    </dgm:pt>
    <dgm:pt modelId="{2DC8FFE6-51EB-4A3F-BAB4-5F0B23FDFCD0}" type="pres">
      <dgm:prSet presAssocID="{664902E6-D6F4-4700-AC9E-D4EB02B6B8C1}" presName="node" presStyleLbl="node1" presStyleIdx="2" presStyleCnt="4" custScaleX="104341" custScaleY="107051" custLinFactNeighborX="-14227" custLinFactNeighborY="-1268">
        <dgm:presLayoutVars>
          <dgm:bulletEnabled val="1"/>
        </dgm:presLayoutVars>
      </dgm:prSet>
      <dgm:spPr/>
    </dgm:pt>
    <dgm:pt modelId="{12F859F3-F96B-418B-8AB9-5A4A7AF1F50D}" type="pres">
      <dgm:prSet presAssocID="{39A478E4-83E0-476C-92D6-E86F93319392}" presName="sibTrans" presStyleLbl="sibTrans2D1" presStyleIdx="2" presStyleCnt="3"/>
      <dgm:spPr/>
    </dgm:pt>
    <dgm:pt modelId="{39E42AAB-2E16-41EB-89D6-5D96995283D8}" type="pres">
      <dgm:prSet presAssocID="{39A478E4-83E0-476C-92D6-E86F93319392}" presName="connectorText" presStyleLbl="sibTrans2D1" presStyleIdx="2" presStyleCnt="3"/>
      <dgm:spPr/>
    </dgm:pt>
    <dgm:pt modelId="{9CEA2A32-EFEC-4BDD-9D41-9E12E83A60E7}" type="pres">
      <dgm:prSet presAssocID="{4069B83A-85B9-4657-A93D-31E558462CB0}" presName="node" presStyleLbl="node1" presStyleIdx="3" presStyleCnt="4">
        <dgm:presLayoutVars>
          <dgm:bulletEnabled val="1"/>
        </dgm:presLayoutVars>
      </dgm:prSet>
      <dgm:spPr>
        <a:prstGeom prst="roundRect">
          <a:avLst>
            <a:gd name="adj" fmla="val 10000"/>
          </a:avLst>
        </a:prstGeom>
      </dgm:spPr>
    </dgm:pt>
  </dgm:ptLst>
  <dgm:cxnLst>
    <dgm:cxn modelId="{C57D9C0C-757E-48A4-92EB-8D3EEEEDA98B}" srcId="{789655EC-EB1C-4888-AFB6-062D8653B8A1}" destId="{664902E6-D6F4-4700-AC9E-D4EB02B6B8C1}" srcOrd="2" destOrd="0" parTransId="{5330B328-18EA-4DED-9FF9-6B05C0E11F70}" sibTransId="{39A478E4-83E0-476C-92D6-E86F93319392}"/>
    <dgm:cxn modelId="{91796F10-F3FB-41D5-BEBD-ABD755E58400}" type="presOf" srcId="{664902E6-D6F4-4700-AC9E-D4EB02B6B8C1}" destId="{2DC8FFE6-51EB-4A3F-BAB4-5F0B23FDFCD0}" srcOrd="0" destOrd="0" presId="urn:microsoft.com/office/officeart/2005/8/layout/process1"/>
    <dgm:cxn modelId="{9C405C19-4444-4523-B326-D3958E537E4A}" type="presOf" srcId="{652053F0-49BB-41A2-943F-789A6E9AF019}" destId="{BBC43107-D3D3-4C99-A2EE-577E21B719F1}" srcOrd="0" destOrd="0" presId="urn:microsoft.com/office/officeart/2005/8/layout/process1"/>
    <dgm:cxn modelId="{F3477629-4DA1-4481-9C8D-8F1102C3EACA}" type="presOf" srcId="{BE1D4728-D48B-4798-A249-B6EA68BCB7D4}" destId="{39E6F3E5-E616-4360-9623-6CB150BCEB9A}" srcOrd="1" destOrd="0" presId="urn:microsoft.com/office/officeart/2005/8/layout/process1"/>
    <dgm:cxn modelId="{E3EF9F37-38BA-4AE5-876C-2A7434BDF746}" type="presOf" srcId="{39A478E4-83E0-476C-92D6-E86F93319392}" destId="{39E42AAB-2E16-41EB-89D6-5D96995283D8}" srcOrd="1" destOrd="0" presId="urn:microsoft.com/office/officeart/2005/8/layout/process1"/>
    <dgm:cxn modelId="{97A91454-50FB-4A67-8272-0C6EB3799B21}" type="presOf" srcId="{CF4210E2-1D90-4165-9812-8BC311000DFF}" destId="{DBFD706B-A23E-4CEF-AE68-7B051433E2AE}" srcOrd="0" destOrd="0" presId="urn:microsoft.com/office/officeart/2005/8/layout/process1"/>
    <dgm:cxn modelId="{A399FA77-9A5E-454D-A315-570C5231022F}" srcId="{789655EC-EB1C-4888-AFB6-062D8653B8A1}" destId="{652053F0-49BB-41A2-943F-789A6E9AF019}" srcOrd="1" destOrd="0" parTransId="{5083E2D5-BEB4-4DE8-9BDB-B1317E08EC06}" sibTransId="{BE1D4728-D48B-4798-A249-B6EA68BCB7D4}"/>
    <dgm:cxn modelId="{E2AFD678-BF6B-46D1-B615-E4D46A781534}" type="presOf" srcId="{789655EC-EB1C-4888-AFB6-062D8653B8A1}" destId="{0A050C94-ED6A-4A12-BE5F-B385CA80E7F0}" srcOrd="0" destOrd="0" presId="urn:microsoft.com/office/officeart/2005/8/layout/process1"/>
    <dgm:cxn modelId="{CFE79F59-8356-4B6D-92EB-BE29B78D3FDB}" type="presOf" srcId="{6D507587-98F3-4EF4-B2F6-6D2E9EC6E4F0}" destId="{50A23DDB-F2F5-4B9F-9405-AA2B54BAB0D9}" srcOrd="0" destOrd="0" presId="urn:microsoft.com/office/officeart/2005/8/layout/process1"/>
    <dgm:cxn modelId="{73A0278A-D95E-4052-8944-D8128DB8EA1B}" type="presOf" srcId="{4069B83A-85B9-4657-A93D-31E558462CB0}" destId="{9CEA2A32-EFEC-4BDD-9D41-9E12E83A60E7}" srcOrd="0" destOrd="0" presId="urn:microsoft.com/office/officeart/2005/8/layout/process1"/>
    <dgm:cxn modelId="{55EAB8A0-6D72-461C-9838-D9A1883B6779}" type="presOf" srcId="{39A478E4-83E0-476C-92D6-E86F93319392}" destId="{12F859F3-F96B-418B-8AB9-5A4A7AF1F50D}" srcOrd="0" destOrd="0" presId="urn:microsoft.com/office/officeart/2005/8/layout/process1"/>
    <dgm:cxn modelId="{6C1175B5-788C-4AE7-B7B2-7F993C44F809}" type="presOf" srcId="{BE1D4728-D48B-4798-A249-B6EA68BCB7D4}" destId="{A10415B2-D0AD-4426-979A-719C2790E71E}" srcOrd="0" destOrd="0" presId="urn:microsoft.com/office/officeart/2005/8/layout/process1"/>
    <dgm:cxn modelId="{74A097C0-A813-4FFA-8DB7-6BBA9627E9E8}" srcId="{789655EC-EB1C-4888-AFB6-062D8653B8A1}" destId="{4069B83A-85B9-4657-A93D-31E558462CB0}" srcOrd="3" destOrd="0" parTransId="{C8642F86-9D16-48FC-9C9A-34CBBE203AF6}" sibTransId="{4845A464-A2BF-4E75-9C4E-A17280A955C7}"/>
    <dgm:cxn modelId="{1A0D99C3-3447-4A93-B26C-7BBC77881A2A}" type="presOf" srcId="{CF4210E2-1D90-4165-9812-8BC311000DFF}" destId="{09E2A112-4E40-4151-8BD3-458972240FC4}" srcOrd="1" destOrd="0" presId="urn:microsoft.com/office/officeart/2005/8/layout/process1"/>
    <dgm:cxn modelId="{8A4A22FB-5A70-41FB-8B6E-7A85B13689BB}" srcId="{789655EC-EB1C-4888-AFB6-062D8653B8A1}" destId="{6D507587-98F3-4EF4-B2F6-6D2E9EC6E4F0}" srcOrd="0" destOrd="0" parTransId="{FEF1A23A-23BE-4799-89BB-B5C23AD45DEA}" sibTransId="{CF4210E2-1D90-4165-9812-8BC311000DFF}"/>
    <dgm:cxn modelId="{F24FDA32-44DF-48FB-83A0-9AC5FAE6AAA7}" type="presParOf" srcId="{0A050C94-ED6A-4A12-BE5F-B385CA80E7F0}" destId="{50A23DDB-F2F5-4B9F-9405-AA2B54BAB0D9}" srcOrd="0" destOrd="0" presId="urn:microsoft.com/office/officeart/2005/8/layout/process1"/>
    <dgm:cxn modelId="{BE804FE3-4418-4F65-A013-107C9C2C2DE4}" type="presParOf" srcId="{0A050C94-ED6A-4A12-BE5F-B385CA80E7F0}" destId="{DBFD706B-A23E-4CEF-AE68-7B051433E2AE}" srcOrd="1" destOrd="0" presId="urn:microsoft.com/office/officeart/2005/8/layout/process1"/>
    <dgm:cxn modelId="{F32037D7-4213-4E73-9FE3-C4F2EFA070AF}" type="presParOf" srcId="{DBFD706B-A23E-4CEF-AE68-7B051433E2AE}" destId="{09E2A112-4E40-4151-8BD3-458972240FC4}" srcOrd="0" destOrd="0" presId="urn:microsoft.com/office/officeart/2005/8/layout/process1"/>
    <dgm:cxn modelId="{DBE710F2-F691-4A55-A6C6-A7F548682548}" type="presParOf" srcId="{0A050C94-ED6A-4A12-BE5F-B385CA80E7F0}" destId="{BBC43107-D3D3-4C99-A2EE-577E21B719F1}" srcOrd="2" destOrd="0" presId="urn:microsoft.com/office/officeart/2005/8/layout/process1"/>
    <dgm:cxn modelId="{B1C2513B-8E7F-44F4-903F-CD8CD576C03D}" type="presParOf" srcId="{0A050C94-ED6A-4A12-BE5F-B385CA80E7F0}" destId="{A10415B2-D0AD-4426-979A-719C2790E71E}" srcOrd="3" destOrd="0" presId="urn:microsoft.com/office/officeart/2005/8/layout/process1"/>
    <dgm:cxn modelId="{2623FB78-1312-4C1B-8A61-1292AF570DA2}" type="presParOf" srcId="{A10415B2-D0AD-4426-979A-719C2790E71E}" destId="{39E6F3E5-E616-4360-9623-6CB150BCEB9A}" srcOrd="0" destOrd="0" presId="urn:microsoft.com/office/officeart/2005/8/layout/process1"/>
    <dgm:cxn modelId="{C7D34FEC-3996-4C06-8CE8-78DC0CF55DFA}" type="presParOf" srcId="{0A050C94-ED6A-4A12-BE5F-B385CA80E7F0}" destId="{2DC8FFE6-51EB-4A3F-BAB4-5F0B23FDFCD0}" srcOrd="4" destOrd="0" presId="urn:microsoft.com/office/officeart/2005/8/layout/process1"/>
    <dgm:cxn modelId="{BA753329-B08E-4F58-9650-66728619F338}" type="presParOf" srcId="{0A050C94-ED6A-4A12-BE5F-B385CA80E7F0}" destId="{12F859F3-F96B-418B-8AB9-5A4A7AF1F50D}" srcOrd="5" destOrd="0" presId="urn:microsoft.com/office/officeart/2005/8/layout/process1"/>
    <dgm:cxn modelId="{3FDA6C84-3763-4CE8-B1DA-ABAACB7E7178}" type="presParOf" srcId="{12F859F3-F96B-418B-8AB9-5A4A7AF1F50D}" destId="{39E42AAB-2E16-41EB-89D6-5D96995283D8}" srcOrd="0" destOrd="0" presId="urn:microsoft.com/office/officeart/2005/8/layout/process1"/>
    <dgm:cxn modelId="{BEA3CA1F-B587-445B-A6AF-817CBA605BC7}" type="presParOf" srcId="{0A050C94-ED6A-4A12-BE5F-B385CA80E7F0}" destId="{9CEA2A32-EFEC-4BDD-9D41-9E12E83A60E7}"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A23DDB-F2F5-4B9F-9405-AA2B54BAB0D9}">
      <dsp:nvSpPr>
        <dsp:cNvPr id="0" name=""/>
        <dsp:cNvSpPr/>
      </dsp:nvSpPr>
      <dsp:spPr>
        <a:xfrm>
          <a:off x="695" y="53438"/>
          <a:ext cx="1210536" cy="117264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a:ea typeface="+mn-ea"/>
              <a:cs typeface="+mn-cs"/>
            </a:rPr>
            <a:t>Teaching as a Profession Honors (1)</a:t>
          </a:r>
        </a:p>
      </dsp:txBody>
      <dsp:txXfrm>
        <a:off x="35041" y="87784"/>
        <a:ext cx="1141844" cy="1103956"/>
      </dsp:txXfrm>
    </dsp:sp>
    <dsp:sp modelId="{DBFD706B-A23E-4CEF-AE68-7B051433E2AE}">
      <dsp:nvSpPr>
        <dsp:cNvPr id="0" name=""/>
        <dsp:cNvSpPr/>
      </dsp:nvSpPr>
      <dsp:spPr>
        <a:xfrm>
          <a:off x="1332285" y="489655"/>
          <a:ext cx="256633" cy="300213"/>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 lastClr="FFFFFF"/>
            </a:solidFill>
            <a:latin typeface="Calibri"/>
            <a:ea typeface="+mn-ea"/>
            <a:cs typeface="+mn-cs"/>
          </a:endParaRPr>
        </a:p>
      </dsp:txBody>
      <dsp:txXfrm>
        <a:off x="1332285" y="549698"/>
        <a:ext cx="179643" cy="180127"/>
      </dsp:txXfrm>
    </dsp:sp>
    <dsp:sp modelId="{BBC43107-D3D3-4C99-A2EE-577E21B719F1}">
      <dsp:nvSpPr>
        <dsp:cNvPr id="0" name=""/>
        <dsp:cNvSpPr/>
      </dsp:nvSpPr>
      <dsp:spPr>
        <a:xfrm>
          <a:off x="1695446" y="53438"/>
          <a:ext cx="1210536" cy="117264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a:ea typeface="+mn-ea"/>
              <a:cs typeface="+mn-cs"/>
            </a:rPr>
            <a:t>Child &amp; Adolescent Development Honors (1)</a:t>
          </a:r>
        </a:p>
      </dsp:txBody>
      <dsp:txXfrm>
        <a:off x="1729792" y="87784"/>
        <a:ext cx="1141844" cy="1103956"/>
      </dsp:txXfrm>
    </dsp:sp>
    <dsp:sp modelId="{A10415B2-D0AD-4426-979A-719C2790E71E}">
      <dsp:nvSpPr>
        <dsp:cNvPr id="0" name=""/>
        <dsp:cNvSpPr/>
      </dsp:nvSpPr>
      <dsp:spPr>
        <a:xfrm rot="21574830">
          <a:off x="3009811" y="483658"/>
          <a:ext cx="220128" cy="300213"/>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 lastClr="FFFFFF"/>
            </a:solidFill>
            <a:latin typeface="Calibri"/>
            <a:ea typeface="+mn-ea"/>
            <a:cs typeface="+mn-cs"/>
          </a:endParaRPr>
        </a:p>
      </dsp:txBody>
      <dsp:txXfrm>
        <a:off x="3009812" y="543943"/>
        <a:ext cx="154090" cy="180127"/>
      </dsp:txXfrm>
    </dsp:sp>
    <dsp:sp modelId="{2DC8FFE6-51EB-4A3F-BAB4-5F0B23FDFCD0}">
      <dsp:nvSpPr>
        <dsp:cNvPr id="0" name=""/>
        <dsp:cNvSpPr/>
      </dsp:nvSpPr>
      <dsp:spPr>
        <a:xfrm>
          <a:off x="3321308" y="0"/>
          <a:ext cx="1263086" cy="1255331"/>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a:ea typeface="+mn-ea"/>
              <a:cs typeface="+mn-cs"/>
            </a:rPr>
            <a:t>Foundations of Curriculum &amp; Instruction Honors (1)</a:t>
          </a:r>
        </a:p>
      </dsp:txBody>
      <dsp:txXfrm>
        <a:off x="3358075" y="36767"/>
        <a:ext cx="1189552" cy="1181797"/>
      </dsp:txXfrm>
    </dsp:sp>
    <dsp:sp modelId="{12F859F3-F96B-418B-8AB9-5A4A7AF1F50D}">
      <dsp:nvSpPr>
        <dsp:cNvPr id="0" name=""/>
        <dsp:cNvSpPr/>
      </dsp:nvSpPr>
      <dsp:spPr>
        <a:xfrm rot="23233">
          <a:off x="4722667" y="483752"/>
          <a:ext cx="293151" cy="30021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4722668" y="543498"/>
        <a:ext cx="205206" cy="180127"/>
      </dsp:txXfrm>
    </dsp:sp>
    <dsp:sp modelId="{9CEA2A32-EFEC-4BDD-9D41-9E12E83A60E7}">
      <dsp:nvSpPr>
        <dsp:cNvPr id="0" name=""/>
        <dsp:cNvSpPr/>
      </dsp:nvSpPr>
      <dsp:spPr>
        <a:xfrm>
          <a:off x="5137498" y="53438"/>
          <a:ext cx="1210536" cy="117264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a:ea typeface="+mn-ea"/>
              <a:cs typeface="+mn-cs"/>
            </a:rPr>
            <a:t>Education Academy Internship Honors or GT (1 or 2)</a:t>
          </a:r>
        </a:p>
      </dsp:txBody>
      <dsp:txXfrm>
        <a:off x="5171844" y="87784"/>
        <a:ext cx="1141844" cy="11039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E75E-5015-4B7B-A188-7492F280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 Hilary B.</dc:creator>
  <cp:keywords/>
  <dc:description/>
  <cp:lastModifiedBy>Laing, Melissa</cp:lastModifiedBy>
  <cp:revision>3</cp:revision>
  <cp:lastPrinted>2017-09-15T15:44:00Z</cp:lastPrinted>
  <dcterms:created xsi:type="dcterms:W3CDTF">2021-08-18T19:08:00Z</dcterms:created>
  <dcterms:modified xsi:type="dcterms:W3CDTF">2021-08-18T19:08:00Z</dcterms:modified>
</cp:coreProperties>
</file>